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F94BF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D2143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B003F5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42</w:t>
      </w:r>
      <w:r w:rsidR="006D2143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A46211" w:rsidRPr="00F94B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</w:t>
      </w:r>
    </w:p>
    <w:p w:rsidR="001B5FEC" w:rsidRPr="00F94BF3" w:rsidRDefault="002112B9" w:rsidP="001E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строительстве </w:t>
      </w:r>
    </w:p>
    <w:p w:rsidR="00AA0602" w:rsidRPr="00F94BF3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Барнаул </w:t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A46211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14D3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3262C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156E5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F94BF3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A46211" w:rsidRPr="00F94BF3" w:rsidRDefault="00A46211" w:rsidP="00A46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Общество с ограниченной ответственностью «АдалинСтрой»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именуемое в дальнейшем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лице директора </w:t>
      </w:r>
      <w:r w:rsidR="00B003F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Полякова Алексея Николаевича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A46211" w:rsidRPr="00F94BF3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н(</w:t>
      </w:r>
      <w:proofErr w:type="gram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-ка) 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__________________________________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________ года рождения, место рождения ___________________________, паспорт _____ ___________, выдан _______________________________________, __________г., код подразделения ____________,  зарегистрирован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(-а)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_________________________________, </w:t>
      </w:r>
    </w:p>
    <w:p w:rsidR="00A46211" w:rsidRPr="00F94BF3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й(</w:t>
      </w:r>
      <w:proofErr w:type="gram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proofErr w:type="spell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ая</w:t>
      </w:r>
      <w:proofErr w:type="spell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</w:t>
      </w:r>
      <w:r w:rsidRPr="00F94BF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именуемые </w:t>
      </w:r>
      <w:r w:rsidRPr="00F94BF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«Стороны»,</w:t>
      </w:r>
      <w:r w:rsidRPr="00F94BF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заключили настоящий договор (далее - Договор) о нижеследующем:</w:t>
      </w:r>
    </w:p>
    <w:p w:rsidR="00A96ED7" w:rsidRPr="00F94BF3" w:rsidRDefault="00A96ED7" w:rsidP="0038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3E0D" w:rsidRPr="00F94BF3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F94BF3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503E0D" w:rsidRPr="00F94BF3" w:rsidRDefault="002F0B91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жилое </w:t>
      </w:r>
      <w:r w:rsidR="00AA3E38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нежилое </w:t>
      </w:r>
      <w:r w:rsidR="00BC0D4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помещение, по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длежащее передаче Участнику долевого строительства после получения разрешения на ввод в </w:t>
      </w:r>
      <w:r w:rsidR="00982A3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эксплуатацию </w:t>
      </w:r>
      <w:r w:rsidR="006613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многоквартирного</w:t>
      </w:r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дом</w:t>
      </w:r>
      <w:r w:rsidR="006613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а</w:t>
      </w:r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отм. 0.000, наружные сети, индивидуальный тепловой пункт и электрощитовые в подвальном этаже жилого дома. 2 этап – жилой дом выше отм. 0.000, торгово-офисное здание №1 с подземной автостоянкой</w:t>
      </w:r>
      <w:r w:rsid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 входящее в состав указанного многоквартирного</w:t>
      </w:r>
      <w:r w:rsidR="003D2218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</w:t>
      </w:r>
      <w:r w:rsidR="0047737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A362E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общее имущество многоквартирного дома, создаваемые </w:t>
      </w:r>
      <w:r w:rsidR="00FF1698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привлечением денежных средств Участника долевого строительства</w:t>
      </w:r>
      <w:r w:rsidR="00D7170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7170A" w:rsidRPr="00F94BF3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</w:t>
      </w:r>
      <w:r w:rsidR="00AE5155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многоквартирного дом</w:t>
      </w:r>
      <w:r w:rsid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а</w:t>
      </w:r>
      <w:r w:rsidR="00AE5155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="00AE5155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="00AE5155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. 0.000, наружные сети, индивидуальный тепловой пункт и электрощитовые в подвальном этаже жилого дома. 2 этап – жилой дом выше отм. 0.000, торгово-офисное здание №1 с подземной автостоянкой</w:t>
      </w:r>
      <w:r w:rsidR="00C021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условиях настоящего Договора.</w:t>
      </w:r>
    </w:p>
    <w:p w:rsidR="00D7170A" w:rsidRPr="002030A8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м</w:t>
      </w:r>
      <w:r w:rsidR="002C27D2" w:rsidRPr="002030A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ногок</w:t>
      </w:r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вартирный дом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="002C27D2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. 0.000, торгово-офисное здание №1 с подземной автостоянкой</w:t>
      </w:r>
      <w:r w:rsidR="00A75698" w:rsidRPr="00E71AF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</w:t>
      </w:r>
      <w:r w:rsidR="00A75698" w:rsidRPr="002030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адресу: </w:t>
      </w:r>
      <w:r w:rsidRPr="002030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Алтайский край, г. Барнаул, ул. </w:t>
      </w:r>
      <w:r w:rsidR="00B003F5" w:rsidRPr="002030A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Попова, 142</w:t>
      </w:r>
      <w:r w:rsidR="00D87326" w:rsidRPr="002030A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87326" w:rsidRPr="00F94BF3" w:rsidRDefault="00D87326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</w:p>
    <w:p w:rsidR="00D87326" w:rsidRPr="00F94BF3" w:rsidRDefault="00D87326" w:rsidP="00D8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:rsidR="00E95465" w:rsidRPr="00F94BF3" w:rsidRDefault="00CB579C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B003F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Договора №53 аренды земельного участка для его комплексного освоения в целях жилищного строительства от 28.03.2017г., </w:t>
      </w:r>
    </w:p>
    <w:p w:rsidR="00B003F5" w:rsidRPr="00F94BF3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Соглашения от 25.05.2017г. о перемене лиц в обязательстве по договору аренды земельн</w:t>
      </w:r>
      <w:r w:rsidR="001F606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 участка №53 от 28.03.2017г., дата государственной регистрации 06.06.2017г., запись о регистрации №22:63:000000:2071-22/001-2017-7;</w:t>
      </w:r>
    </w:p>
    <w:p w:rsidR="00B003F5" w:rsidRPr="00F94BF3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Договора от 15.06.2017г. передачи прав и обязанностей по договору аренды земельного участка№53 от 28.03.2017г. дата государственной регистрации 22.06.2017г., запись о регистрации №</w:t>
      </w:r>
      <w:r w:rsidR="001F606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№22:63:000000:2071-22/001-2017-9;</w:t>
      </w:r>
    </w:p>
    <w:p w:rsidR="00B22493" w:rsidRPr="00F94BF3" w:rsidRDefault="00B22493" w:rsidP="00B2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Разрешения на строительство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22-RU22302000-230-2017, выданного 24.08.2017г. Комитетом по строительству, архитектуре и развитию города Барнаула;</w:t>
      </w:r>
    </w:p>
    <w:p w:rsidR="00B22493" w:rsidRPr="00F94BF3" w:rsidRDefault="00B22493" w:rsidP="00B2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0A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- Разрешения на строительство № 22-RU22302000-09-2018, выданного 17.01.201</w:t>
      </w:r>
      <w:r w:rsidR="00154ED2" w:rsidRPr="00154ED2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8</w:t>
      </w:r>
      <w:r w:rsidRPr="002030A8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г. Комитетом по строительству, архитектуре и развитию города Барнаула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17EEA" w:rsidRPr="002030A8" w:rsidRDefault="002C27D2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17EE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Проектной декларации, опубликованной на сайте: </w:t>
      </w:r>
      <w:hyperlink r:id="rId7" w:history="1">
        <w:r w:rsidR="00C021D5" w:rsidRPr="002030A8">
          <w:rPr>
            <w:rStyle w:val="a6"/>
            <w:rFonts w:ascii="Times New Roman" w:hAnsi="Times New Roman" w:cs="Times New Roman"/>
            <w:color w:val="000000" w:themeColor="text1"/>
            <w:sz w:val="21"/>
            <w:szCs w:val="21"/>
          </w:rPr>
          <w:t>http://www.adalinstroy.ru</w:t>
        </w:r>
      </w:hyperlink>
    </w:p>
    <w:p w:rsidR="00817EEA" w:rsidRPr="00F94BF3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F94BF3" w:rsidRDefault="00A6742A" w:rsidP="004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</w:t>
      </w:r>
      <w:r w:rsidR="002112B9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. </w:t>
      </w:r>
      <w:r w:rsidR="00FF7A67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 ДОГОВОРА</w:t>
      </w:r>
    </w:p>
    <w:p w:rsidR="003931BC" w:rsidRPr="00F94BF3" w:rsidRDefault="002C27D2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на земельном участке по адресу: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 xml:space="preserve">Алтайский край, г. Барнаул, ул. Попова, 142, </w:t>
      </w:r>
      <w:r w:rsidRPr="00792C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многоквартирный дом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792C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>отм</w:t>
      </w:r>
      <w:proofErr w:type="spellEnd"/>
      <w:r w:rsidRPr="00792C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Pr="00792C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>отм</w:t>
      </w:r>
      <w:proofErr w:type="spellEnd"/>
      <w:r w:rsidRPr="00792C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. 0.000, торгово-офисное здание №1 с подземной автостоянкой 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(далее – «Объект»)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4010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84CC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DB283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собственность Участника долевого строительства Объект долевого </w:t>
      </w:r>
      <w:r w:rsidR="00BA51D1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DB283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Участник 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401B9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B283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разрешения на ввод Объекта в эксплуатацию.</w:t>
      </w:r>
    </w:p>
    <w:p w:rsidR="00C83924" w:rsidRPr="00F94BF3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F94BF3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C83924" w:rsidRPr="00F94BF3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 со встроенно-пристроенными объектами общественного назначения и подземной автостоянкой</w:t>
      </w:r>
    </w:p>
    <w:p w:rsidR="00C83924" w:rsidRPr="00F94BF3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Этажность – шестнадцатиэтажный</w:t>
      </w:r>
    </w:p>
    <w:p w:rsidR="00C83924" w:rsidRPr="00F94BF3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645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20 618,91 кв.м.</w:t>
      </w:r>
    </w:p>
    <w:p w:rsidR="00DB637A" w:rsidRPr="00791211" w:rsidRDefault="00C83924" w:rsidP="00DB6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</w:pPr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Материал наружных стен - </w:t>
      </w:r>
      <w:r w:rsidR="00DB637A" w:rsidRPr="00791211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 xml:space="preserve">Стены наружные жилого дома: цоколь – из бетонного кирпича на цементном растворе с облицовкой керамогранитными плитами на плиточном полимерном клее; </w:t>
      </w:r>
    </w:p>
    <w:p w:rsidR="00DB637A" w:rsidRPr="00791211" w:rsidRDefault="00DB637A" w:rsidP="00DB6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</w:pPr>
      <w:r w:rsidRPr="00791211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 xml:space="preserve">(1-4 этажи) – многослойная кладка с несущим слоем из силикатного утолщенного кирпича на растворе с облицовкой кирпичной кладкой «руст» из облицовочного керамического кирпича; </w:t>
      </w:r>
    </w:p>
    <w:p w:rsidR="00DB637A" w:rsidRPr="00791211" w:rsidRDefault="00DB637A" w:rsidP="00DB6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</w:pPr>
      <w:r w:rsidRPr="00791211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>(5-16 этажи</w:t>
      </w:r>
      <w:r w:rsidR="00F94BF3" w:rsidRPr="00791211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 xml:space="preserve">) </w:t>
      </w:r>
      <w:r w:rsidRPr="00791211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>– силикатный утолщенный кирпич на растворе с отделкой «мокрый фасад», декоративная штукатурка.</w:t>
      </w:r>
    </w:p>
    <w:p w:rsidR="00C83924" w:rsidRPr="00F94BF3" w:rsidRDefault="0064645A" w:rsidP="00DB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поэтажных перекрытий – сборные железобетонные многопустотные плиты</w:t>
      </w:r>
    </w:p>
    <w:p w:rsidR="0064645A" w:rsidRPr="00F94BF3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proofErr w:type="gramStart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+»</w:t>
      </w:r>
    </w:p>
    <w:p w:rsidR="0064645A" w:rsidRPr="00F94BF3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</w:p>
    <w:p w:rsidR="0064645A" w:rsidRPr="00F94BF3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F67C3" w:rsidRPr="00F94BF3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F94BF3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заключ</w:t>
      </w:r>
      <w:r w:rsidR="00E712E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127"/>
        <w:gridCol w:w="2126"/>
      </w:tblGrid>
      <w:tr w:rsidR="004A6094" w:rsidRPr="00F94BF3" w:rsidTr="00401B9D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4E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коэф. </w:t>
            </w:r>
            <w:r w:rsidR="00900545"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0,5</w:t>
            </w:r>
          </w:p>
          <w:p w:rsidR="004A6094" w:rsidRPr="00F94BF3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F94BF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F94BF3" w:rsidTr="00401B9D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F94BF3" w:rsidRDefault="00C85044" w:rsidP="00FE1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F94BF3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F94BF3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F94BF3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F94BF3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F94BF3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F94BF3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5C7B" w:rsidRPr="00F94BF3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BF3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F94BF3">
        <w:rPr>
          <w:rFonts w:ascii="Times New Roman" w:hAnsi="Times New Roman" w:cs="Times New Roman"/>
          <w:sz w:val="21"/>
          <w:szCs w:val="21"/>
        </w:rPr>
        <w:t xml:space="preserve">рафический план Квартиры  с расположением в ней комнат, помещений вспомогательного использования, </w:t>
      </w:r>
      <w:r w:rsidRPr="00F94BF3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F94BF3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F94BF3">
        <w:rPr>
          <w:rFonts w:ascii="Times New Roman" w:hAnsi="Times New Roman" w:cs="Times New Roman"/>
          <w:sz w:val="21"/>
          <w:szCs w:val="21"/>
        </w:rPr>
        <w:t>ы</w:t>
      </w:r>
      <w:r w:rsidR="00F65C7B" w:rsidRPr="00F94BF3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662877" w:rsidRPr="00F94BF3" w:rsidRDefault="00254E82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</w:t>
      </w:r>
      <w:r w:rsidR="009139A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F94BF3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</w:t>
      </w:r>
      <w:r w:rsidR="003D2218" w:rsidRPr="00F94BF3">
        <w:rPr>
          <w:rFonts w:ascii="Times New Roman" w:hAnsi="Times New Roman" w:cs="Times New Roman"/>
          <w:sz w:val="21"/>
          <w:szCs w:val="21"/>
        </w:rPr>
        <w:t xml:space="preserve"> </w:t>
      </w:r>
      <w:r w:rsidR="00662877" w:rsidRPr="00F94BF3">
        <w:rPr>
          <w:rFonts w:ascii="Times New Roman" w:hAnsi="Times New Roman" w:cs="Times New Roman"/>
          <w:sz w:val="21"/>
          <w:szCs w:val="21"/>
        </w:rPr>
        <w:t>доме</w:t>
      </w:r>
      <w:r w:rsidR="00900545" w:rsidRPr="00F94BF3">
        <w:rPr>
          <w:rFonts w:ascii="Times New Roman" w:hAnsi="Times New Roman" w:cs="Times New Roman"/>
          <w:sz w:val="21"/>
          <w:szCs w:val="21"/>
        </w:rPr>
        <w:t xml:space="preserve"> </w:t>
      </w:r>
      <w:r w:rsidR="0090054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встроенно-пристроенными объектами общественного назначения и подземной автостоянкой</w:t>
      </w:r>
      <w:r w:rsidR="00662877" w:rsidRPr="00F94BF3">
        <w:rPr>
          <w:rFonts w:ascii="Times New Roman" w:hAnsi="Times New Roman" w:cs="Times New Roman"/>
          <w:sz w:val="21"/>
          <w:szCs w:val="21"/>
        </w:rPr>
        <w:t>, которая не может быть отчуждена или передана отдельно от права собственности на Квартиру.</w:t>
      </w:r>
    </w:p>
    <w:p w:rsidR="00254E82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254E8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:rsidR="002C27D2" w:rsidRPr="00F94BF3" w:rsidRDefault="002C27D2" w:rsidP="002C2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1.5. До подписания настоящего Договора Участник долевого строительства ознакомился с проектной декларацией на строительство </w:t>
      </w:r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многоквартирного 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. 0.000, торгово-офисное здание №1 с подземной автостоянкой</w:t>
      </w:r>
      <w:r w:rsidRPr="00791211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  </w:t>
      </w:r>
      <w:r w:rsidRPr="0079121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по адресу: 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Алтайский край, г. Барнаул, ул. Попова, 142, 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содержащей</w:t>
      </w:r>
      <w:proofErr w:type="gramEnd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информацию о Застройщике и о проекте строительства Объекта.</w:t>
      </w:r>
    </w:p>
    <w:p w:rsidR="002C27D2" w:rsidRPr="00791211" w:rsidRDefault="002C27D2" w:rsidP="002C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1.6. </w:t>
      </w:r>
      <w:r w:rsidRPr="00791211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Срок окончания строительства и получения разрешения на ввод Объекта в эксплуатацию –                      </w:t>
      </w:r>
      <w:r w:rsidR="008B08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>3 квартал</w:t>
      </w:r>
      <w:bookmarkStart w:id="0" w:name="_GoBack"/>
      <w:bookmarkEnd w:id="0"/>
      <w:r w:rsidR="008B08C9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 2020</w:t>
      </w:r>
      <w:r w:rsidRPr="00791211"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  <w:t xml:space="preserve"> года.</w:t>
      </w:r>
    </w:p>
    <w:p w:rsidR="00CA10C9" w:rsidRPr="00F94BF3" w:rsidRDefault="00CA10C9" w:rsidP="002C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F94BF3" w:rsidRDefault="000F747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 долевого строительства ранее</w:t>
      </w:r>
      <w:r w:rsidR="00C172D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Pr="00F94BF3" w:rsidRDefault="00F0140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1.7. Застройщик передаёт Участнику долевого строительства </w:t>
      </w:r>
      <w:r w:rsidR="00495E2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="00923046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</w:t>
      </w:r>
      <w:r w:rsidR="00C5106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расчете,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Акт приема-передачи </w:t>
      </w:r>
      <w:r w:rsidR="00B43751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F94BF3" w:rsidRDefault="007E6B92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1.8.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коммуникаций.</w:t>
      </w:r>
    </w:p>
    <w:p w:rsidR="002112B9" w:rsidRPr="00F94BF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Pr="00F94BF3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 ________ (______________________) </w:t>
      </w:r>
      <w:proofErr w:type="gramEnd"/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рублей 00 копеек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расчетной площади Объекта долевого строительства _______(_______________) рублей 00 копеек.</w:t>
      </w:r>
    </w:p>
    <w:p w:rsidR="00817EEA" w:rsidRPr="00F94BF3" w:rsidRDefault="004A6F37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расчетной площадью Объекта долевого </w:t>
      </w:r>
      <w:r w:rsidR="00787376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строительства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понимается сумма проектной общей площади Квартиры, которая включает сумму всех помещений Квартиры (спальню, общую комнату, кухню, коридор, туалет, ванну)</w:t>
      </w:r>
      <w:r w:rsidR="00211DB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площадь лоджии с п</w:t>
      </w:r>
      <w:r w:rsidR="00017A1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онижающим </w:t>
      </w:r>
      <w:r w:rsidR="00817EE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коэф</w:t>
      </w:r>
      <w:r w:rsidR="00B518D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фициентом</w:t>
      </w:r>
      <w:r w:rsidR="00817EE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0,5</w:t>
      </w:r>
      <w:r w:rsidR="00FC73BF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DD6891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ноль целых </w:t>
      </w:r>
      <w:r w:rsidR="00FC73BF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 десятых), определенной в соответствии с проектной документацией на Объект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87AC3" w:rsidRPr="00F94BF3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Застройщика, при этом стоимость 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Договору.</w:t>
      </w:r>
    </w:p>
    <w:p w:rsidR="001A47C7" w:rsidRPr="00F94BF3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определяется дифференцированно по каждому типу </w:t>
      </w:r>
      <w:r w:rsidR="00AE515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учетом стадии строительства</w:t>
      </w:r>
      <w:r w:rsidR="0039764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C624D" w:rsidRPr="00F94BF3" w:rsidRDefault="0041567C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proofErr w:type="gramStart"/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</w:t>
      </w:r>
      <w:r w:rsidR="00AE5155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устройство межкомнатных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перегород</w:t>
      </w:r>
      <w:r w:rsidR="00AE5155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ок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подведение наружных коммуникаций, устройство стояков с выпусками холодного, горячего водоснабжения</w:t>
      </w:r>
      <w:r w:rsidR="007315E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</w:t>
      </w:r>
      <w:r w:rsidR="00AE5155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о-песчаная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стяжка полов,</w:t>
      </w:r>
      <w:r w:rsidR="002F6C72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</w:t>
      </w:r>
      <w:proofErr w:type="gramEnd"/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ПВХ, работы по отделке фасада, ле</w:t>
      </w:r>
      <w:r w:rsidR="00B9160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проект</w:t>
      </w:r>
      <w:r w:rsidR="007315E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="006C624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F94BF3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цену Договора не входят: </w:t>
      </w:r>
      <w:r w:rsidR="00671D36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установка (предоставление) розеток, выключателей, светильников, </w:t>
      </w:r>
      <w:r w:rsidR="00AE515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электроразводки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Указанные работы выполняются Участником долевого </w:t>
      </w:r>
      <w:r w:rsidR="00AE515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</w:t>
      </w:r>
      <w:r w:rsidR="00C812A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:rsidR="00867639" w:rsidRPr="00F94BF3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после регистрации настоящего Договора в Управлении Федеральной службы государственной регистрации, кадастра и картографии по Алтайскому краю в следующем порядке: </w:t>
      </w:r>
    </w:p>
    <w:p w:rsidR="00867639" w:rsidRPr="00F94BF3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рублей в срок до _____________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.;</w:t>
      </w:r>
    </w:p>
    <w:p w:rsidR="00867639" w:rsidRPr="00F94BF3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рублей в срок до _____________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.;</w:t>
      </w:r>
    </w:p>
    <w:p w:rsidR="00867639" w:rsidRPr="00F94BF3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рублей в срок до _____________</w:t>
      </w:r>
      <w:proofErr w:type="gramStart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Pr="00F94B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B24741" w:rsidRPr="00B24741" w:rsidRDefault="00B24741" w:rsidP="00B24741">
      <w:pPr>
        <w:pStyle w:val="a9"/>
        <w:spacing w:after="0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B24741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Участник долевого строительства </w:t>
      </w:r>
      <w:r w:rsidRPr="00B24741">
        <w:rPr>
          <w:rFonts w:ascii="Times New Roman" w:eastAsia="Times New Roman" w:hAnsi="Times New Roman" w:cs="Times New Roman"/>
          <w:color w:val="002060"/>
          <w:lang w:eastAsia="ru-RU"/>
        </w:rPr>
        <w:t>имеет право произвести платеж досрочно, но не ранее регистрации настоящего Договора.</w:t>
      </w:r>
    </w:p>
    <w:p w:rsidR="00475481" w:rsidRPr="00F94BF3" w:rsidRDefault="00013906" w:rsidP="0038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2.5</w:t>
      </w:r>
      <w:r w:rsidR="00B80884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8352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может быть произведена Участником долевого строительства на расчетный счет </w:t>
      </w:r>
      <w:r w:rsidR="0058352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Застройщика, указанный в Договоре, путем внесения в кассу или иным другим</w:t>
      </w:r>
      <w:r w:rsidR="0008015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58352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запрещенным законом способом.</w:t>
      </w:r>
      <w:r w:rsidR="0009436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124BA" w:rsidRPr="00F94BF3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оговору.</w:t>
      </w:r>
    </w:p>
    <w:p w:rsidR="003124BA" w:rsidRPr="00F94BF3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соглашением Сторон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124BA" w:rsidRPr="00F94BF3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2.8. Цена Договора, указанная в п. 2.1. настоящего Договора может 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быть изменена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связи с 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и/или внесением 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="00C812A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оглашению Сторон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изменений в 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планировку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</w:t>
      </w:r>
      <w:r w:rsidR="007452C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строительства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 же в 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случаях, предусмотренных 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 2.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9326E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Договора.</w:t>
      </w:r>
    </w:p>
    <w:p w:rsidR="003124BA" w:rsidRPr="00F94BF3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2.9. Фактическая площадь </w:t>
      </w:r>
      <w:r w:rsidR="004427F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обмерами, произведенными организацией технической инвентаризации.</w:t>
      </w:r>
    </w:p>
    <w:p w:rsidR="004427FD" w:rsidRPr="00F94BF3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F94BF3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</w:p>
    <w:p w:rsidR="003124BA" w:rsidRPr="00F94BF3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указанной в п. 1.2. Договора, Застройщик обязан вернуть </w:t>
      </w:r>
      <w:r w:rsidR="004427F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27FD" w:rsidRPr="00F94BF3" w:rsidRDefault="004427FD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Pr="00F94BF3" w:rsidRDefault="00564158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указанных в п. 2.10. Договора, Цена Договора считается измененной с момента </w:t>
      </w:r>
      <w:r w:rsidR="0055559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Застройщиком одностороннего акта приема-передачи Объекта долевого строительства в случаях предусмотренных настоящим Договором или законом.</w:t>
      </w:r>
    </w:p>
    <w:p w:rsidR="00FA6BBC" w:rsidRPr="00F94BF3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 использованию Застройщиком</w:t>
      </w:r>
      <w:r w:rsidR="00FA6BBC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Pr="00F94BF3" w:rsidRDefault="00783DD9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55559B" w:rsidRPr="00F94BF3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559B" w:rsidRPr="00F94BF3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559B" w:rsidRPr="00F94BF3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F94BF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3. </w:t>
      </w:r>
      <w:r w:rsidR="00C21E90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21E90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 Гарантийный срок на технологическое и инженерное оборудование, в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стникам долевого строительства 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устанавливается 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года.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гарантийный срок исчисляется со дня подписания первого передаточного акта </w:t>
      </w:r>
      <w:r w:rsidR="00C21E90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:rsidR="00F604A0" w:rsidRPr="00F94BF3" w:rsidRDefault="0071552B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Застройщик не несет ответственности за недостатки Объекта долевого строительства, обнаруженные в </w:t>
      </w:r>
      <w:r w:rsidR="006B758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гарантийного срока, если докажет, что они произошли вследствие нормального износа такого Объекта долевого строительства или 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нарушения требований технических регламентов, а так же иных обязательных требований к процессу эксплуатации 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либо вследствие ненадлежащего 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ремонта, проведенного самим Уча</w:t>
      </w:r>
      <w:r w:rsidR="006A0EC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стником долевого строительства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 же если недостатки Объекта долевого строительства возникли в</w:t>
      </w:r>
      <w:r w:rsidR="00E20F4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следстви</w:t>
      </w:r>
      <w:r w:rsidR="00E20F4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 предусмотренных предоставленной Участнику долевого строительства инструкцией по эксплуатации Объекта долевого строительства, входящих в его состав элементов отделки, систем инженерно-технического обеспечения, </w:t>
      </w:r>
      <w:r w:rsidR="003B245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конструктивных элементов, издел</w:t>
      </w:r>
      <w:r w:rsidR="00A873AF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6A0EC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A23CE" w:rsidRPr="00F94BF3" w:rsidRDefault="00BA23C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12B9" w:rsidRPr="00F94BF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4. </w:t>
      </w:r>
      <w:r w:rsidR="00DE4E23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Застройщик обязуется: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1.6. 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3A0B" w:rsidRPr="00F94BF3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 от расчетной площади Объекта долевого строительства составляет не более 5 % (Пять процентов).    </w:t>
      </w:r>
    </w:p>
    <w:p w:rsidR="002112B9" w:rsidRPr="00F94BF3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Start"/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строительство (создание)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8" w:history="1">
        <w:r w:rsidR="002112B9" w:rsidRPr="00F94BF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:rsidR="002112B9" w:rsidRPr="00F94BF3" w:rsidRDefault="00227BB3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4.1.5. Представить в орган,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4.1.6. Передать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Pr="00F94BF3" w:rsidRDefault="00F604A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4.1.7.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Pr="00F94BF3" w:rsidRDefault="00B80922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4.1.8. </w:t>
      </w:r>
      <w:r w:rsidR="00B001E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="003A485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стников долевого строительства».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:rsidR="002112B9" w:rsidRPr="00F94BF3" w:rsidRDefault="00454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4.2.2. В срок, установленный Д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оговором, прин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ять О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F94BF3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4.2.3.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C5E6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AC5E6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F94BF3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DE4E23" w:rsidRPr="00F94BF3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4.2.5. 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</w:t>
      </w:r>
      <w:r w:rsidR="003D21B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Квартиру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 (в том числе установку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кондиционеров</w:t>
      </w:r>
      <w:r w:rsidR="00DE4E2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522A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401B9D" w:rsidRPr="00F94BF3" w:rsidRDefault="00522AA3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выявлении указанных фактов 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долевого строительства по требовани</w:t>
      </w:r>
      <w:r w:rsidR="003D21B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Застройщика обязан оплатить штраф в размере 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(Три процента)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цены настоящего 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оговора за каждый установленный Застройщиком факт, а при производстве каких-либо работ, не предусмотренных проектом, обязан привести </w:t>
      </w:r>
      <w:r w:rsidR="003D21B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Квартиру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первоначальный вид за счет собственных средств не позднее 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Десяти</w:t>
      </w:r>
      <w:r w:rsidR="0012608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дней с момента установления указанного факта</w:t>
      </w:r>
      <w:r w:rsidR="000F5F5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F94BF3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5. </w:t>
      </w:r>
      <w:r w:rsidR="00B07188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:rsidR="002112B9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F94BF3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F94BF3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F94BF3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 случае неисполнения или ненадлежащего исполнения Участником долевого строительства условий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F94BF3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F94BF3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F94BF3" w:rsidRDefault="0030047A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В качестве обеспечения исполнения обязательств Застройщиком</w:t>
      </w:r>
      <w:r w:rsidR="008175C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настоящему Договору,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государственной регист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рации настоящего Договора, право </w:t>
      </w:r>
      <w:r w:rsidR="00EB075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аренды 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земельный участок по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адресу:</w:t>
      </w:r>
      <w:r w:rsidR="00163D81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Барнаул, улица Попова, 142,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 же строящийся на этом земельном участке многоквартирный дом </w:t>
      </w:r>
      <w:r w:rsidR="00163D81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назначения и подземной автостоянкой </w:t>
      </w:r>
      <w:r w:rsidR="00D139ED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будут находиться 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залоге у </w:t>
      </w:r>
      <w:r w:rsidR="00163D81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Участника д</w:t>
      </w: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ол</w:t>
      </w:r>
      <w:r w:rsidR="00163D81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евого строительства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401B9D" w:rsidRPr="00F94BF3" w:rsidRDefault="00401B9D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7E2" w:rsidRPr="00F94BF3" w:rsidRDefault="002112B9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6. </w:t>
      </w:r>
      <w:r w:rsidR="00EF57E2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ТРЕБОВАНИЙ ПО ДОГОВОРУ</w:t>
      </w:r>
    </w:p>
    <w:p w:rsidR="0051625D" w:rsidRPr="00F94BF3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F94BF3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F94BF3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Pr="00F94BF3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F94BF3" w:rsidRDefault="006E3676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Участник долевого строительства обязан в трёхдневный срок с момента государственной регистрации договора уступки права требования в Управлении Федеральной службы государственной регистрации 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2112B9" w:rsidRPr="00F94BF3" w:rsidRDefault="00CD7E2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7. ПРОЧИЕ УСЛОВИЯ</w:t>
      </w:r>
    </w:p>
    <w:p w:rsidR="002112B9" w:rsidRPr="00F94BF3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F94BF3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F94BF3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</w:t>
      </w:r>
      <w:proofErr w:type="gramEnd"/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действующего законодател</w:t>
      </w:r>
      <w:r w:rsidR="00AA06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:rsidR="00870297" w:rsidRPr="00F94BF3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F94BF3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:rsidR="00AB4430" w:rsidRPr="00F94BF3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Pr="00F94BF3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7.8. Во всем, что не урегулировано настоящим Договором, стороны руководствуются действующим законодательством.</w:t>
      </w:r>
    </w:p>
    <w:p w:rsidR="00A235A3" w:rsidRPr="00F94BF3" w:rsidRDefault="00AB4430" w:rsidP="00912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7.9. </w:t>
      </w:r>
      <w:r w:rsidR="008200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№152- ФЗ от 27.07.2006 г. </w:t>
      </w:r>
      <w:r w:rsidR="008200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«О персональных данных», </w:t>
      </w:r>
      <w:r w:rsidR="00A235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</w:p>
    <w:p w:rsidR="00A235A3" w:rsidRPr="00F94BF3" w:rsidRDefault="00912D2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</w:t>
      </w:r>
      <w:r w:rsidR="008200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ёт</w:t>
      </w:r>
      <w:r w:rsidR="008200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35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своё согласие ООО «АдалинСтрой» на обработку</w:t>
      </w:r>
      <w:r w:rsidR="007A52E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Pr="00F94BF3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="008200D5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Pr="00F94BF3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Pr="00F94BF3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Pr="00F94BF3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вправе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отозвать </w:t>
      </w:r>
      <w:r w:rsidR="00EE0B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своё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Застройщику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Обработка персональных данных (за </w:t>
      </w:r>
      <w:r w:rsidR="001E1A6C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4F1A6F" w:rsidRPr="00F94BF3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6B0B" w:rsidRPr="00F94BF3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4B6B0B"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F94BF3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РАСТОРЖЕНИЯ ДОГОВОРА</w:t>
      </w:r>
    </w:p>
    <w:p w:rsidR="00D90642" w:rsidRPr="00F94BF3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F94BF3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</w:t>
      </w:r>
      <w:proofErr w:type="gramStart"/>
      <w:r w:rsidR="0036270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</w:t>
      </w:r>
      <w:r w:rsidR="001509B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</w:t>
      </w:r>
      <w:proofErr w:type="gramEnd"/>
      <w:r w:rsidR="001509B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Pr="00F94BF3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</w:t>
      </w:r>
      <w:proofErr w:type="gramStart"/>
      <w:r w:rsidR="003A0DA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7415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</w:t>
      </w:r>
      <w:proofErr w:type="gramEnd"/>
      <w:r w:rsidR="00741502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Pr="00F94BF3" w:rsidRDefault="00E20F4F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48AB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регистрации настоящего договора в Управлении Федеральной службы государственной регистрации, кадастра и картографии по Алтайскому краю.</w:t>
      </w:r>
    </w:p>
    <w:p w:rsidR="00AB4430" w:rsidRPr="00F94BF3" w:rsidRDefault="00AB4430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Неотъемлемой частью Договора является </w:t>
      </w:r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листа из 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поэтажн</w:t>
      </w:r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</w:t>
      </w:r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многоквартирного дома «(9 и более надземных этажей) со встроенно-пристроенными объектами общественного назначения и подземной автостоянкой (строительный №15 квартал 2033)». 1 этап – пристроенное торгово-офисное здание №2, жилой дом ниже </w:t>
      </w:r>
      <w:proofErr w:type="spellStart"/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. 0.000, наружные сети, индивидуальный тепловой пункт и электрощитовые в подвальном этаже жилого дома. 2 этап – жилой дом выше </w:t>
      </w:r>
      <w:proofErr w:type="spellStart"/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отм</w:t>
      </w:r>
      <w:proofErr w:type="spellEnd"/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. 0.000, торгово-офисное здание</w:t>
      </w:r>
      <w:proofErr w:type="gramEnd"/>
      <w:r w:rsidR="00AE5155" w:rsidRPr="0065647B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 xml:space="preserve"> №1 с подземной автостоянкой</w:t>
      </w:r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которым</w:t>
      </w:r>
      <w:proofErr w:type="gramEnd"/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 Объект долевого </w:t>
      </w:r>
      <w:r w:rsidR="00E80E64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7125FE" w:rsidRPr="00F94B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1B5FEC" w:rsidRPr="00F94BF3" w:rsidRDefault="001B5FEC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94BF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9. АДРЕСА, РЕКВИЗИТЫ И ПОДПИСИ СТОРОН</w:t>
      </w: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A57BF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7BF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«АдалинСтрой»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адрес: 6560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15, г. Барнаул, </w:t>
      </w:r>
      <w:proofErr w:type="spellStart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пр-кт</w:t>
      </w:r>
      <w:proofErr w:type="spellEnd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Социалистический, 130а, пом</w:t>
      </w:r>
      <w:proofErr w:type="gramStart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.Н</w:t>
      </w:r>
      <w:proofErr w:type="gramEnd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5, офис 8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11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72225022166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ИНН 2221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234554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КПП 222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01001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40702810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100000906207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ООО КБ «Алтайкапиталбанк»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900000000771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БИК 040173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771</w:t>
      </w:r>
    </w:p>
    <w:p w:rsidR="00817EEA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59-00-93, 59-00-94</w:t>
      </w: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EEA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___</w:t>
      </w:r>
      <w:r w:rsidRPr="005B3CA8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9E067A">
        <w:rPr>
          <w:rFonts w:ascii="Times New Roman" w:eastAsia="Times New Roman" w:hAnsi="Times New Roman" w:cs="Times New Roman"/>
          <w:b/>
          <w:lang w:eastAsia="ru-RU"/>
        </w:rPr>
        <w:t>_______/Поляков А.Н.</w:t>
      </w: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7DB8" w:rsidRPr="00A46211" w:rsidRDefault="00817DB8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Участник долевого строительства»:</w:t>
      </w:r>
    </w:p>
    <w:p w:rsidR="005A061D" w:rsidRDefault="005A061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886C8D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0B02" w:rsidRDefault="00EE0B02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23CE" w:rsidRPr="00D21908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0A370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p w:rsidR="00683FD7" w:rsidRPr="00683FD7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0FD" w:rsidRPr="00A46211" w:rsidRDefault="0027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sectPr w:rsidR="002740FD" w:rsidRPr="00A46211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6A2A"/>
    <w:rsid w:val="00011328"/>
    <w:rsid w:val="0001243A"/>
    <w:rsid w:val="00012447"/>
    <w:rsid w:val="000124A8"/>
    <w:rsid w:val="00013906"/>
    <w:rsid w:val="00017A1A"/>
    <w:rsid w:val="00022501"/>
    <w:rsid w:val="0002523B"/>
    <w:rsid w:val="0003603B"/>
    <w:rsid w:val="000369A9"/>
    <w:rsid w:val="00037A56"/>
    <w:rsid w:val="00040109"/>
    <w:rsid w:val="000445B7"/>
    <w:rsid w:val="000556C6"/>
    <w:rsid w:val="00056D03"/>
    <w:rsid w:val="000610E1"/>
    <w:rsid w:val="00063B09"/>
    <w:rsid w:val="00065E03"/>
    <w:rsid w:val="0007383E"/>
    <w:rsid w:val="0008015B"/>
    <w:rsid w:val="0008245C"/>
    <w:rsid w:val="0008528F"/>
    <w:rsid w:val="000910C5"/>
    <w:rsid w:val="0009436A"/>
    <w:rsid w:val="00095284"/>
    <w:rsid w:val="0009792A"/>
    <w:rsid w:val="000A3707"/>
    <w:rsid w:val="000A67BC"/>
    <w:rsid w:val="000B1277"/>
    <w:rsid w:val="000B3BAF"/>
    <w:rsid w:val="000B4CA7"/>
    <w:rsid w:val="000B51EB"/>
    <w:rsid w:val="000C457C"/>
    <w:rsid w:val="000D57B5"/>
    <w:rsid w:val="000E133D"/>
    <w:rsid w:val="000F31E7"/>
    <w:rsid w:val="000F5290"/>
    <w:rsid w:val="000F5F58"/>
    <w:rsid w:val="000F70DD"/>
    <w:rsid w:val="000F7479"/>
    <w:rsid w:val="00100D66"/>
    <w:rsid w:val="00126087"/>
    <w:rsid w:val="00137F1E"/>
    <w:rsid w:val="00137FF0"/>
    <w:rsid w:val="00147B95"/>
    <w:rsid w:val="001509BB"/>
    <w:rsid w:val="001509CA"/>
    <w:rsid w:val="001547B2"/>
    <w:rsid w:val="00154ED2"/>
    <w:rsid w:val="0016169C"/>
    <w:rsid w:val="00163D81"/>
    <w:rsid w:val="00173645"/>
    <w:rsid w:val="00180A12"/>
    <w:rsid w:val="00194631"/>
    <w:rsid w:val="00197D97"/>
    <w:rsid w:val="001A2231"/>
    <w:rsid w:val="001A47C7"/>
    <w:rsid w:val="001A4B8E"/>
    <w:rsid w:val="001B29BD"/>
    <w:rsid w:val="001B5FEC"/>
    <w:rsid w:val="001C21EF"/>
    <w:rsid w:val="001C6355"/>
    <w:rsid w:val="001C64EA"/>
    <w:rsid w:val="001C6977"/>
    <w:rsid w:val="001D696A"/>
    <w:rsid w:val="001E1A6C"/>
    <w:rsid w:val="001E36F5"/>
    <w:rsid w:val="001E5C13"/>
    <w:rsid w:val="001F1C09"/>
    <w:rsid w:val="001F58F9"/>
    <w:rsid w:val="001F6062"/>
    <w:rsid w:val="002030A8"/>
    <w:rsid w:val="00203278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FBA"/>
    <w:rsid w:val="0024720A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7D1E"/>
    <w:rsid w:val="002A18CF"/>
    <w:rsid w:val="002B153D"/>
    <w:rsid w:val="002B4B3C"/>
    <w:rsid w:val="002B6A49"/>
    <w:rsid w:val="002C244B"/>
    <w:rsid w:val="002C27D2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C72"/>
    <w:rsid w:val="002F7F57"/>
    <w:rsid w:val="0030047A"/>
    <w:rsid w:val="003124BA"/>
    <w:rsid w:val="0031342B"/>
    <w:rsid w:val="003134B2"/>
    <w:rsid w:val="003145EE"/>
    <w:rsid w:val="00317CB3"/>
    <w:rsid w:val="00320258"/>
    <w:rsid w:val="003253F4"/>
    <w:rsid w:val="003262CB"/>
    <w:rsid w:val="0033144D"/>
    <w:rsid w:val="00336921"/>
    <w:rsid w:val="003403CD"/>
    <w:rsid w:val="003512D4"/>
    <w:rsid w:val="003514DB"/>
    <w:rsid w:val="00352A23"/>
    <w:rsid w:val="0036270E"/>
    <w:rsid w:val="003646B0"/>
    <w:rsid w:val="0036647A"/>
    <w:rsid w:val="00366945"/>
    <w:rsid w:val="003715F8"/>
    <w:rsid w:val="00372C17"/>
    <w:rsid w:val="00375331"/>
    <w:rsid w:val="00384151"/>
    <w:rsid w:val="003860F0"/>
    <w:rsid w:val="00386973"/>
    <w:rsid w:val="003931BC"/>
    <w:rsid w:val="00395A00"/>
    <w:rsid w:val="00395DEA"/>
    <w:rsid w:val="0039764E"/>
    <w:rsid w:val="003A0DAE"/>
    <w:rsid w:val="003A355E"/>
    <w:rsid w:val="003A485B"/>
    <w:rsid w:val="003A6562"/>
    <w:rsid w:val="003B02C8"/>
    <w:rsid w:val="003B0FD3"/>
    <w:rsid w:val="003B1F9C"/>
    <w:rsid w:val="003B2459"/>
    <w:rsid w:val="003B7C07"/>
    <w:rsid w:val="003C2AC0"/>
    <w:rsid w:val="003C4977"/>
    <w:rsid w:val="003C62BF"/>
    <w:rsid w:val="003D21B8"/>
    <w:rsid w:val="003D2218"/>
    <w:rsid w:val="003D39DD"/>
    <w:rsid w:val="003E1F8F"/>
    <w:rsid w:val="003E2099"/>
    <w:rsid w:val="003F3071"/>
    <w:rsid w:val="003F5EC1"/>
    <w:rsid w:val="0040089C"/>
    <w:rsid w:val="00401B9D"/>
    <w:rsid w:val="00402D16"/>
    <w:rsid w:val="00402F0B"/>
    <w:rsid w:val="00407C5D"/>
    <w:rsid w:val="00410B1C"/>
    <w:rsid w:val="0041567C"/>
    <w:rsid w:val="004179A5"/>
    <w:rsid w:val="00425C9D"/>
    <w:rsid w:val="004277AF"/>
    <w:rsid w:val="004308FE"/>
    <w:rsid w:val="00431A49"/>
    <w:rsid w:val="0043725C"/>
    <w:rsid w:val="00440666"/>
    <w:rsid w:val="004427FD"/>
    <w:rsid w:val="0044456E"/>
    <w:rsid w:val="00444CC8"/>
    <w:rsid w:val="00445112"/>
    <w:rsid w:val="00454DEE"/>
    <w:rsid w:val="00455DBF"/>
    <w:rsid w:val="004606D6"/>
    <w:rsid w:val="004638FF"/>
    <w:rsid w:val="00463AB3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3D7A"/>
    <w:rsid w:val="004A53C9"/>
    <w:rsid w:val="004A6094"/>
    <w:rsid w:val="004A6F37"/>
    <w:rsid w:val="004B039C"/>
    <w:rsid w:val="004B1756"/>
    <w:rsid w:val="004B1B81"/>
    <w:rsid w:val="004B6B0B"/>
    <w:rsid w:val="004C19F5"/>
    <w:rsid w:val="004E0BC7"/>
    <w:rsid w:val="004E6918"/>
    <w:rsid w:val="004F1A6F"/>
    <w:rsid w:val="004F7F35"/>
    <w:rsid w:val="00503E0D"/>
    <w:rsid w:val="00505253"/>
    <w:rsid w:val="00513E76"/>
    <w:rsid w:val="0051625D"/>
    <w:rsid w:val="0052134A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2961"/>
    <w:rsid w:val="00544895"/>
    <w:rsid w:val="005466EA"/>
    <w:rsid w:val="00550F94"/>
    <w:rsid w:val="00551660"/>
    <w:rsid w:val="005522BF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54D7"/>
    <w:rsid w:val="005A061D"/>
    <w:rsid w:val="005A208F"/>
    <w:rsid w:val="005C1C47"/>
    <w:rsid w:val="005C1CCC"/>
    <w:rsid w:val="005C35D9"/>
    <w:rsid w:val="005C7687"/>
    <w:rsid w:val="005D78B9"/>
    <w:rsid w:val="005E06F3"/>
    <w:rsid w:val="005E50A1"/>
    <w:rsid w:val="005E640C"/>
    <w:rsid w:val="0060197F"/>
    <w:rsid w:val="00601F75"/>
    <w:rsid w:val="0060459F"/>
    <w:rsid w:val="006060D0"/>
    <w:rsid w:val="006100F9"/>
    <w:rsid w:val="0061346F"/>
    <w:rsid w:val="00614055"/>
    <w:rsid w:val="006156E5"/>
    <w:rsid w:val="006308E8"/>
    <w:rsid w:val="006310EF"/>
    <w:rsid w:val="0064645A"/>
    <w:rsid w:val="006469E3"/>
    <w:rsid w:val="0065647B"/>
    <w:rsid w:val="0066137B"/>
    <w:rsid w:val="00662877"/>
    <w:rsid w:val="00665441"/>
    <w:rsid w:val="006719DE"/>
    <w:rsid w:val="00671D36"/>
    <w:rsid w:val="00676468"/>
    <w:rsid w:val="00683FD7"/>
    <w:rsid w:val="00690BD5"/>
    <w:rsid w:val="00690CE0"/>
    <w:rsid w:val="006A0ECA"/>
    <w:rsid w:val="006A1CA4"/>
    <w:rsid w:val="006A3040"/>
    <w:rsid w:val="006B7589"/>
    <w:rsid w:val="006C0E44"/>
    <w:rsid w:val="006C2B7B"/>
    <w:rsid w:val="006C3038"/>
    <w:rsid w:val="006C624D"/>
    <w:rsid w:val="006D2143"/>
    <w:rsid w:val="006D416C"/>
    <w:rsid w:val="006D49E6"/>
    <w:rsid w:val="006D6DC0"/>
    <w:rsid w:val="006D7120"/>
    <w:rsid w:val="006D7367"/>
    <w:rsid w:val="006D7501"/>
    <w:rsid w:val="006E3676"/>
    <w:rsid w:val="006E430B"/>
    <w:rsid w:val="006E776B"/>
    <w:rsid w:val="006F51BB"/>
    <w:rsid w:val="006F63FA"/>
    <w:rsid w:val="006F6FD1"/>
    <w:rsid w:val="00705F28"/>
    <w:rsid w:val="00712431"/>
    <w:rsid w:val="007125FE"/>
    <w:rsid w:val="00715028"/>
    <w:rsid w:val="0071552B"/>
    <w:rsid w:val="00721F9A"/>
    <w:rsid w:val="00723033"/>
    <w:rsid w:val="00724CAD"/>
    <w:rsid w:val="00726275"/>
    <w:rsid w:val="007315E9"/>
    <w:rsid w:val="00740600"/>
    <w:rsid w:val="00741502"/>
    <w:rsid w:val="00744A07"/>
    <w:rsid w:val="007452C0"/>
    <w:rsid w:val="00747A68"/>
    <w:rsid w:val="00750E8F"/>
    <w:rsid w:val="00753AC2"/>
    <w:rsid w:val="00761609"/>
    <w:rsid w:val="007654B8"/>
    <w:rsid w:val="00777CEC"/>
    <w:rsid w:val="00780958"/>
    <w:rsid w:val="00780F28"/>
    <w:rsid w:val="00781A55"/>
    <w:rsid w:val="00782E6C"/>
    <w:rsid w:val="00783DD9"/>
    <w:rsid w:val="00787376"/>
    <w:rsid w:val="0078770D"/>
    <w:rsid w:val="007878B6"/>
    <w:rsid w:val="00787EF3"/>
    <w:rsid w:val="00791211"/>
    <w:rsid w:val="00792CC9"/>
    <w:rsid w:val="00796D58"/>
    <w:rsid w:val="007A1177"/>
    <w:rsid w:val="007A362E"/>
    <w:rsid w:val="007A52E4"/>
    <w:rsid w:val="007C0B77"/>
    <w:rsid w:val="007C5CBF"/>
    <w:rsid w:val="007D30D1"/>
    <w:rsid w:val="007D3629"/>
    <w:rsid w:val="007E6955"/>
    <w:rsid w:val="007E6B92"/>
    <w:rsid w:val="007F2007"/>
    <w:rsid w:val="007F3759"/>
    <w:rsid w:val="007F392D"/>
    <w:rsid w:val="00800970"/>
    <w:rsid w:val="0081235D"/>
    <w:rsid w:val="00813010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60C1"/>
    <w:rsid w:val="00880E79"/>
    <w:rsid w:val="008812C6"/>
    <w:rsid w:val="00886C8D"/>
    <w:rsid w:val="008878B4"/>
    <w:rsid w:val="008966A6"/>
    <w:rsid w:val="008A3EC8"/>
    <w:rsid w:val="008A46C8"/>
    <w:rsid w:val="008A58BF"/>
    <w:rsid w:val="008A5A96"/>
    <w:rsid w:val="008B06E3"/>
    <w:rsid w:val="008B08C9"/>
    <w:rsid w:val="008B1EAE"/>
    <w:rsid w:val="008B72D5"/>
    <w:rsid w:val="008C0F2E"/>
    <w:rsid w:val="008D0C2A"/>
    <w:rsid w:val="008E5A4D"/>
    <w:rsid w:val="008E62FB"/>
    <w:rsid w:val="008F3DDB"/>
    <w:rsid w:val="008F7751"/>
    <w:rsid w:val="00900545"/>
    <w:rsid w:val="0090342D"/>
    <w:rsid w:val="00912D29"/>
    <w:rsid w:val="009139A5"/>
    <w:rsid w:val="009169E7"/>
    <w:rsid w:val="00920285"/>
    <w:rsid w:val="00923046"/>
    <w:rsid w:val="00925F05"/>
    <w:rsid w:val="0092682B"/>
    <w:rsid w:val="009314B7"/>
    <w:rsid w:val="009326E3"/>
    <w:rsid w:val="0093292D"/>
    <w:rsid w:val="009346B0"/>
    <w:rsid w:val="00936842"/>
    <w:rsid w:val="00940B75"/>
    <w:rsid w:val="009439A2"/>
    <w:rsid w:val="00943CDA"/>
    <w:rsid w:val="009442A8"/>
    <w:rsid w:val="0095271A"/>
    <w:rsid w:val="0095392B"/>
    <w:rsid w:val="009542FF"/>
    <w:rsid w:val="00957DAE"/>
    <w:rsid w:val="00971E27"/>
    <w:rsid w:val="00972038"/>
    <w:rsid w:val="0097327C"/>
    <w:rsid w:val="0097400E"/>
    <w:rsid w:val="00974A2A"/>
    <w:rsid w:val="00974DD5"/>
    <w:rsid w:val="00982A33"/>
    <w:rsid w:val="009867A2"/>
    <w:rsid w:val="00993FF7"/>
    <w:rsid w:val="00995E1F"/>
    <w:rsid w:val="00997073"/>
    <w:rsid w:val="009A5814"/>
    <w:rsid w:val="009B6659"/>
    <w:rsid w:val="009B69C8"/>
    <w:rsid w:val="009B768A"/>
    <w:rsid w:val="009C0689"/>
    <w:rsid w:val="009C0D71"/>
    <w:rsid w:val="009D43ED"/>
    <w:rsid w:val="009E067A"/>
    <w:rsid w:val="009E1C15"/>
    <w:rsid w:val="009F0BCD"/>
    <w:rsid w:val="009F1196"/>
    <w:rsid w:val="009F1797"/>
    <w:rsid w:val="009F2DBD"/>
    <w:rsid w:val="00A03978"/>
    <w:rsid w:val="00A06C80"/>
    <w:rsid w:val="00A071CF"/>
    <w:rsid w:val="00A15121"/>
    <w:rsid w:val="00A167F7"/>
    <w:rsid w:val="00A17F2D"/>
    <w:rsid w:val="00A23107"/>
    <w:rsid w:val="00A235A3"/>
    <w:rsid w:val="00A24EB7"/>
    <w:rsid w:val="00A41AE6"/>
    <w:rsid w:val="00A459E8"/>
    <w:rsid w:val="00A46211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5698"/>
    <w:rsid w:val="00A873AF"/>
    <w:rsid w:val="00A93A7F"/>
    <w:rsid w:val="00A96ED7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E1FC9"/>
    <w:rsid w:val="00AE459D"/>
    <w:rsid w:val="00AE4FA8"/>
    <w:rsid w:val="00AE5155"/>
    <w:rsid w:val="00AE6108"/>
    <w:rsid w:val="00AF6D97"/>
    <w:rsid w:val="00B001EA"/>
    <w:rsid w:val="00B003F5"/>
    <w:rsid w:val="00B05B6F"/>
    <w:rsid w:val="00B07188"/>
    <w:rsid w:val="00B15CEC"/>
    <w:rsid w:val="00B22493"/>
    <w:rsid w:val="00B23CE0"/>
    <w:rsid w:val="00B24741"/>
    <w:rsid w:val="00B24AD2"/>
    <w:rsid w:val="00B25CDB"/>
    <w:rsid w:val="00B31589"/>
    <w:rsid w:val="00B319F6"/>
    <w:rsid w:val="00B32086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2CCE"/>
    <w:rsid w:val="00B902A4"/>
    <w:rsid w:val="00B91603"/>
    <w:rsid w:val="00B91F01"/>
    <w:rsid w:val="00BA23CE"/>
    <w:rsid w:val="00BA51D1"/>
    <w:rsid w:val="00BA632D"/>
    <w:rsid w:val="00BA7A5C"/>
    <w:rsid w:val="00BA7DDF"/>
    <w:rsid w:val="00BB02DA"/>
    <w:rsid w:val="00BB0F04"/>
    <w:rsid w:val="00BB4223"/>
    <w:rsid w:val="00BB5051"/>
    <w:rsid w:val="00BC0D49"/>
    <w:rsid w:val="00BC1147"/>
    <w:rsid w:val="00BC79F0"/>
    <w:rsid w:val="00BC7EB0"/>
    <w:rsid w:val="00BD7149"/>
    <w:rsid w:val="00BE58B7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323E"/>
    <w:rsid w:val="00C6176D"/>
    <w:rsid w:val="00C63165"/>
    <w:rsid w:val="00C6716F"/>
    <w:rsid w:val="00C67986"/>
    <w:rsid w:val="00C67F29"/>
    <w:rsid w:val="00C73EA7"/>
    <w:rsid w:val="00C75985"/>
    <w:rsid w:val="00C80738"/>
    <w:rsid w:val="00C812AA"/>
    <w:rsid w:val="00C83924"/>
    <w:rsid w:val="00C85044"/>
    <w:rsid w:val="00C86930"/>
    <w:rsid w:val="00C920E4"/>
    <w:rsid w:val="00C93F76"/>
    <w:rsid w:val="00CA06A7"/>
    <w:rsid w:val="00CA10C9"/>
    <w:rsid w:val="00CB16AA"/>
    <w:rsid w:val="00CB3AD8"/>
    <w:rsid w:val="00CB579C"/>
    <w:rsid w:val="00CB718D"/>
    <w:rsid w:val="00CD1476"/>
    <w:rsid w:val="00CD4065"/>
    <w:rsid w:val="00CD7E2C"/>
    <w:rsid w:val="00CE202E"/>
    <w:rsid w:val="00CE3738"/>
    <w:rsid w:val="00CE6825"/>
    <w:rsid w:val="00CE703C"/>
    <w:rsid w:val="00CE7281"/>
    <w:rsid w:val="00CF14BA"/>
    <w:rsid w:val="00CF42EC"/>
    <w:rsid w:val="00D00633"/>
    <w:rsid w:val="00D022E8"/>
    <w:rsid w:val="00D07774"/>
    <w:rsid w:val="00D113B1"/>
    <w:rsid w:val="00D139ED"/>
    <w:rsid w:val="00D14B71"/>
    <w:rsid w:val="00D1517F"/>
    <w:rsid w:val="00D15FB0"/>
    <w:rsid w:val="00D212DD"/>
    <w:rsid w:val="00D21908"/>
    <w:rsid w:val="00D46B76"/>
    <w:rsid w:val="00D47C7A"/>
    <w:rsid w:val="00D60812"/>
    <w:rsid w:val="00D7170A"/>
    <w:rsid w:val="00D76BAF"/>
    <w:rsid w:val="00D87326"/>
    <w:rsid w:val="00D9005F"/>
    <w:rsid w:val="00D90642"/>
    <w:rsid w:val="00D914AA"/>
    <w:rsid w:val="00DA1939"/>
    <w:rsid w:val="00DA573F"/>
    <w:rsid w:val="00DA79C4"/>
    <w:rsid w:val="00DB088A"/>
    <w:rsid w:val="00DB283D"/>
    <w:rsid w:val="00DB631A"/>
    <w:rsid w:val="00DB637A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38E3"/>
    <w:rsid w:val="00E04214"/>
    <w:rsid w:val="00E06E94"/>
    <w:rsid w:val="00E20F4F"/>
    <w:rsid w:val="00E23044"/>
    <w:rsid w:val="00E23516"/>
    <w:rsid w:val="00E24067"/>
    <w:rsid w:val="00E3591C"/>
    <w:rsid w:val="00E35DEA"/>
    <w:rsid w:val="00E35ED8"/>
    <w:rsid w:val="00E3643B"/>
    <w:rsid w:val="00E53520"/>
    <w:rsid w:val="00E551D3"/>
    <w:rsid w:val="00E56027"/>
    <w:rsid w:val="00E6148F"/>
    <w:rsid w:val="00E70216"/>
    <w:rsid w:val="00E712E2"/>
    <w:rsid w:val="00E71AF8"/>
    <w:rsid w:val="00E748AB"/>
    <w:rsid w:val="00E80E64"/>
    <w:rsid w:val="00E84CC0"/>
    <w:rsid w:val="00E94E82"/>
    <w:rsid w:val="00E95465"/>
    <w:rsid w:val="00E97453"/>
    <w:rsid w:val="00EA1A8C"/>
    <w:rsid w:val="00EA300B"/>
    <w:rsid w:val="00EA4B20"/>
    <w:rsid w:val="00EB0759"/>
    <w:rsid w:val="00EC370D"/>
    <w:rsid w:val="00ED4F1C"/>
    <w:rsid w:val="00EE0B02"/>
    <w:rsid w:val="00EE0BCA"/>
    <w:rsid w:val="00EE2296"/>
    <w:rsid w:val="00EE499B"/>
    <w:rsid w:val="00EF5674"/>
    <w:rsid w:val="00EF57E2"/>
    <w:rsid w:val="00EF5B5E"/>
    <w:rsid w:val="00F01404"/>
    <w:rsid w:val="00F140DE"/>
    <w:rsid w:val="00F14324"/>
    <w:rsid w:val="00F213CD"/>
    <w:rsid w:val="00F25444"/>
    <w:rsid w:val="00F316D5"/>
    <w:rsid w:val="00F33CD7"/>
    <w:rsid w:val="00F40954"/>
    <w:rsid w:val="00F43346"/>
    <w:rsid w:val="00F44C90"/>
    <w:rsid w:val="00F53B52"/>
    <w:rsid w:val="00F55983"/>
    <w:rsid w:val="00F56171"/>
    <w:rsid w:val="00F56301"/>
    <w:rsid w:val="00F604A0"/>
    <w:rsid w:val="00F65C7B"/>
    <w:rsid w:val="00F7202F"/>
    <w:rsid w:val="00F734B8"/>
    <w:rsid w:val="00F77471"/>
    <w:rsid w:val="00F778D1"/>
    <w:rsid w:val="00F82781"/>
    <w:rsid w:val="00F94B53"/>
    <w:rsid w:val="00F94BF3"/>
    <w:rsid w:val="00F972A2"/>
    <w:rsid w:val="00FA13F8"/>
    <w:rsid w:val="00FA1DFD"/>
    <w:rsid w:val="00FA6BBC"/>
    <w:rsid w:val="00FB416F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B247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B247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D3FCC0B489824BD04795F4F5FD0C6BBF70E2723DD72183A73s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86F5-60C4-4AC3-B781-0E7F6DE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Менеджер1</cp:lastModifiedBy>
  <cp:revision>3</cp:revision>
  <cp:lastPrinted>2017-11-14T07:45:00Z</cp:lastPrinted>
  <dcterms:created xsi:type="dcterms:W3CDTF">2018-01-29T04:55:00Z</dcterms:created>
  <dcterms:modified xsi:type="dcterms:W3CDTF">2018-01-29T08:30:00Z</dcterms:modified>
</cp:coreProperties>
</file>